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477D10" w:rsidRPr="00BD1CC1" w14:paraId="292C865C" w14:textId="77777777" w:rsidTr="00D4279F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7148484" w14:textId="77777777" w:rsidR="00477D10" w:rsidRPr="00EC47B6" w:rsidRDefault="00477D10" w:rsidP="00D4279F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477D10" w:rsidRPr="00BD1CC1" w14:paraId="1138D2CA" w14:textId="77777777" w:rsidTr="00D4279F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B3910" w14:textId="004B5078" w:rsidR="00477D10" w:rsidRPr="00FF66BF" w:rsidRDefault="00477D10" w:rsidP="00D4279F">
            <w:pPr>
              <w:pStyle w:val="RefTableHeader"/>
            </w:pPr>
            <w:r>
              <w:t>6696-A</w:t>
            </w:r>
          </w:p>
        </w:tc>
      </w:tr>
    </w:tbl>
    <w:p w14:paraId="74FBA5B4" w14:textId="77777777" w:rsidR="00051356" w:rsidRDefault="00051356" w:rsidP="00A672B3">
      <w:pPr>
        <w:pStyle w:val="BodyText"/>
        <w:rPr>
          <w:b/>
          <w:bCs/>
          <w:sz w:val="16"/>
          <w:szCs w:val="16"/>
        </w:rPr>
        <w:sectPr w:rsidR="00051356" w:rsidSect="00843348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99"/>
        </w:sectPr>
      </w:pPr>
    </w:p>
    <w:p w14:paraId="3F4DE49F" w14:textId="2BF254D6" w:rsidR="004B15BB" w:rsidRPr="00BD1CC1" w:rsidRDefault="00191824" w:rsidP="007E5C16">
      <w:pPr>
        <w:pStyle w:val="Heading1"/>
      </w:pPr>
      <w:r w:rsidRPr="00191824">
        <w:t>Specialty Guideline Management</w:t>
      </w:r>
      <w:r>
        <w:br/>
      </w:r>
      <w:proofErr w:type="spellStart"/>
      <w:r w:rsidR="00610F8F">
        <w:t>Itovebi</w:t>
      </w:r>
      <w:proofErr w:type="spellEnd"/>
    </w:p>
    <w:p w14:paraId="78861C92" w14:textId="2A3A09F4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  <w:r w:rsidR="0026796B" w:rsidRPr="00BD1CC1">
        <w:t xml:space="preserve"> </w:t>
      </w:r>
    </w:p>
    <w:p w14:paraId="5455152B" w14:textId="6E75B367" w:rsidR="008E0F0D" w:rsidRPr="00BD1CC1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</w:t>
      </w:r>
      <w:proofErr w:type="spellStart"/>
      <w:r w:rsidRPr="00BD1CC1">
        <w:t>stated.</w:t>
      </w:r>
      <w:r w:rsidR="00D910CC">
        <w:t>Over</w:t>
      </w:r>
      <w:proofErr w:type="spellEnd"/>
      <w:r w:rsidR="006254FB">
        <w:t>-</w:t>
      </w:r>
      <w:r w:rsidR="00D910CC">
        <w:t>the</w:t>
      </w:r>
      <w:r w:rsidR="006254FB">
        <w:t>-</w:t>
      </w:r>
      <w:r w:rsidR="00D910CC">
        <w:t>counter</w:t>
      </w:r>
      <w:r w:rsidRPr="00BD1CC1">
        <w:t xml:space="preserve"> </w:t>
      </w:r>
      <w:r w:rsidR="00D910CC">
        <w:t>(</w:t>
      </w:r>
      <w:r w:rsidRPr="00BD1CC1">
        <w:t>OTC</w:t>
      </w:r>
      <w:r w:rsidR="00D910CC">
        <w:t>)</w:t>
      </w:r>
      <w:r w:rsidRPr="00BD1CC1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BD1CC1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BD1CC1" w:rsidRDefault="00252CE1" w:rsidP="00AA1E6A">
            <w:pPr>
              <w:pStyle w:val="TableHeader"/>
            </w:pPr>
            <w:bookmarkStart w:id="0" w:name="_Hlk159603270"/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BD1CC1" w:rsidRDefault="00252CE1" w:rsidP="00AA1E6A">
            <w:pPr>
              <w:pStyle w:val="TableHeader"/>
            </w:pPr>
            <w:r w:rsidRPr="00BD1CC1">
              <w:t>Generic Name</w:t>
            </w:r>
          </w:p>
        </w:tc>
      </w:tr>
      <w:tr w:rsidR="00585FFF" w:rsidRPr="00BD1CC1" w14:paraId="2AD5C02D" w14:textId="77777777" w:rsidTr="000C5A6F">
        <w:trPr>
          <w:cantSplit/>
        </w:trPr>
        <w:tc>
          <w:tcPr>
            <w:tcW w:w="5265" w:type="dxa"/>
          </w:tcPr>
          <w:p w14:paraId="2D8FA8E3" w14:textId="4D8C1ADE" w:rsidR="00585FFF" w:rsidRPr="00BD1CC1" w:rsidRDefault="00610F8F" w:rsidP="00E82ABA">
            <w:pPr>
              <w:pStyle w:val="TableDataUnpadded"/>
            </w:pPr>
            <w:proofErr w:type="spellStart"/>
            <w:r>
              <w:t>Itovebi</w:t>
            </w:r>
            <w:proofErr w:type="spellEnd"/>
          </w:p>
        </w:tc>
        <w:tc>
          <w:tcPr>
            <w:tcW w:w="5595" w:type="dxa"/>
          </w:tcPr>
          <w:p w14:paraId="7E26A004" w14:textId="654C3E1B" w:rsidR="00585FFF" w:rsidRPr="00BD1CC1" w:rsidRDefault="00610F8F" w:rsidP="00E82ABA">
            <w:pPr>
              <w:pStyle w:val="TableDataUnpadded"/>
            </w:pPr>
            <w:r w:rsidRPr="00610F8F">
              <w:t>inavolisib</w:t>
            </w:r>
          </w:p>
        </w:tc>
      </w:tr>
    </w:tbl>
    <w:bookmarkEnd w:id="0"/>
    <w:p w14:paraId="14CE6108" w14:textId="11C40D73" w:rsidR="00FC1AAD" w:rsidRDefault="00ED052F" w:rsidP="00AA2A94">
      <w:pPr>
        <w:pStyle w:val="Heading2"/>
        <w:tabs>
          <w:tab w:val="left" w:pos="9540"/>
        </w:tabs>
      </w:pPr>
      <w:r>
        <w:t>Indications</w:t>
      </w:r>
    </w:p>
    <w:p w14:paraId="03B2FDB2" w14:textId="115FD128" w:rsidR="00191824" w:rsidRPr="00191824" w:rsidRDefault="00191824" w:rsidP="00191824">
      <w:pPr>
        <w:pStyle w:val="BodyText"/>
      </w:pPr>
      <w:r w:rsidRPr="00191824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602E5E69" w:rsidR="00ED052F" w:rsidRPr="00BD1CC1" w:rsidRDefault="00ED052F" w:rsidP="00ED052F">
      <w:pPr>
        <w:pStyle w:val="Heading3"/>
        <w:keepNext w:val="0"/>
      </w:pPr>
      <w:r w:rsidRPr="00BD1CC1">
        <w:t>FDA-approved Indications</w:t>
      </w:r>
      <w:r w:rsidR="00191824" w:rsidRPr="00191824">
        <w:rPr>
          <w:vertAlign w:val="superscript"/>
        </w:rPr>
        <w:t>1</w:t>
      </w:r>
    </w:p>
    <w:p w14:paraId="3325764D" w14:textId="4DE68C50" w:rsidR="009B69EA" w:rsidRDefault="00610F8F" w:rsidP="00610F8F">
      <w:pPr>
        <w:pStyle w:val="BodyText"/>
      </w:pPr>
      <w:bookmarkStart w:id="1" w:name="_Hlk177561761"/>
      <w:proofErr w:type="spellStart"/>
      <w:r w:rsidRPr="00610F8F">
        <w:t>Itovebi</w:t>
      </w:r>
      <w:proofErr w:type="spellEnd"/>
      <w:r w:rsidRPr="00610F8F">
        <w:t xml:space="preserve"> is indicated in combination with </w:t>
      </w:r>
      <w:bookmarkStart w:id="2" w:name="_Hlk179815497"/>
      <w:r w:rsidRPr="00610F8F">
        <w:t>palbociclib</w:t>
      </w:r>
      <w:bookmarkEnd w:id="2"/>
      <w:r w:rsidRPr="00610F8F">
        <w:t xml:space="preserve"> and fulvestrant for the treatment of adults with </w:t>
      </w:r>
      <w:bookmarkStart w:id="3" w:name="_Hlk179815588"/>
      <w:r w:rsidRPr="00610F8F">
        <w:t xml:space="preserve">endocrine-resistant, </w:t>
      </w:r>
      <w:bookmarkEnd w:id="3"/>
      <w:r w:rsidRPr="00610F8F">
        <w:t>PIK3CA-mutated, hormone receptor (HR)-positive, human epidermal growth factor receptor 2 (HER2)-negative, locally advanced or metastatic breast cancer, as detected by an FDA-approved test, following recurrence on or after completing adjuvant endocrine therapy.</w:t>
      </w:r>
    </w:p>
    <w:p w14:paraId="5152517B" w14:textId="640B80D1" w:rsidR="00643246" w:rsidRDefault="00643246" w:rsidP="00B8044B">
      <w:pPr>
        <w:pStyle w:val="Heading3"/>
        <w:keepNext w:val="0"/>
      </w:pPr>
      <w:r>
        <w:t>Compendial Use</w:t>
      </w:r>
      <w:r w:rsidR="00B8044B" w:rsidRPr="0019182C">
        <w:rPr>
          <w:vertAlign w:val="superscript"/>
        </w:rPr>
        <w:t>2</w:t>
      </w:r>
    </w:p>
    <w:p w14:paraId="5CB28C5B" w14:textId="50B35E34" w:rsidR="00B8044B" w:rsidRPr="0019182C" w:rsidRDefault="00022357" w:rsidP="00B8044B">
      <w:pPr>
        <w:pStyle w:val="BodyText"/>
      </w:pPr>
      <w:r>
        <w:t>Recurrent b</w:t>
      </w:r>
      <w:r w:rsidR="00B8044B">
        <w:t>reast cancer</w:t>
      </w:r>
    </w:p>
    <w:bookmarkEnd w:id="1"/>
    <w:p w14:paraId="0D5A9DD5" w14:textId="1DD54FB3" w:rsidR="009A5649" w:rsidRPr="00BD1CC1" w:rsidRDefault="00191824" w:rsidP="00204BBD">
      <w:pPr>
        <w:pStyle w:val="BodyText"/>
        <w:rPr>
          <w:rFonts w:eastAsia="Arial"/>
        </w:rPr>
      </w:pPr>
      <w:r w:rsidRPr="00191824">
        <w:t xml:space="preserve">All other indications are considered </w:t>
      </w:r>
      <w:r w:rsidRPr="00204BBD">
        <w:t>experimental</w:t>
      </w:r>
      <w:r w:rsidRPr="00191824">
        <w:t>/investigational and not medically necessary.</w:t>
      </w:r>
    </w:p>
    <w:p w14:paraId="36381B6D" w14:textId="63C65CBD" w:rsidR="000D2496" w:rsidRPr="00BD1CC1" w:rsidRDefault="000D2496" w:rsidP="000D2496">
      <w:pPr>
        <w:pStyle w:val="Heading2"/>
      </w:pPr>
      <w:r w:rsidRPr="00BD1CC1">
        <w:lastRenderedPageBreak/>
        <w:t>Documentation</w:t>
      </w:r>
    </w:p>
    <w:p w14:paraId="79F90435" w14:textId="77777777" w:rsidR="00CB1B61" w:rsidRDefault="00734870" w:rsidP="00610F8F">
      <w:pPr>
        <w:pStyle w:val="BodyText"/>
      </w:pPr>
      <w:r w:rsidRPr="00204BBD">
        <w:t>Submission</w:t>
      </w:r>
      <w:r>
        <w:t xml:space="preserve"> of the following information is necessary to initiate the prior authorization review:</w:t>
      </w:r>
    </w:p>
    <w:p w14:paraId="75F4EDBB" w14:textId="79A5C49C" w:rsidR="00CB1B61" w:rsidRDefault="00CB1B61" w:rsidP="00CB1B61">
      <w:pPr>
        <w:pStyle w:val="BodyText"/>
        <w:numPr>
          <w:ilvl w:val="0"/>
          <w:numId w:val="38"/>
        </w:numPr>
      </w:pPr>
      <w:r>
        <w:t>D</w:t>
      </w:r>
      <w:r w:rsidR="00734870" w:rsidRPr="00204BBD">
        <w:t xml:space="preserve">ocumentation of </w:t>
      </w:r>
      <w:r>
        <w:t>test</w:t>
      </w:r>
      <w:r w:rsidR="00B50ED2">
        <w:t xml:space="preserve"> </w:t>
      </w:r>
      <w:r w:rsidR="00734870" w:rsidRPr="00204BBD">
        <w:t>confirming</w:t>
      </w:r>
      <w:r>
        <w:t xml:space="preserve"> presence of</w:t>
      </w:r>
      <w:r w:rsidR="00734870" w:rsidRPr="00204BBD">
        <w:t xml:space="preserve"> </w:t>
      </w:r>
      <w:r w:rsidR="00610F8F" w:rsidRPr="00610F8F">
        <w:t>PIK3CA</w:t>
      </w:r>
      <w:r w:rsidR="00610F8F" w:rsidRPr="00204BBD">
        <w:t xml:space="preserve"> </w:t>
      </w:r>
      <w:r w:rsidR="00610F8F">
        <w:t>mutation</w:t>
      </w:r>
    </w:p>
    <w:p w14:paraId="096DEA21" w14:textId="150CD14D" w:rsidR="00734870" w:rsidRPr="00204BBD" w:rsidRDefault="00CB1B61" w:rsidP="00CB1B61">
      <w:pPr>
        <w:pStyle w:val="BodyText"/>
        <w:numPr>
          <w:ilvl w:val="0"/>
          <w:numId w:val="38"/>
        </w:numPr>
      </w:pPr>
      <w:r>
        <w:t xml:space="preserve">Documentation of </w:t>
      </w:r>
      <w:r w:rsidR="00734870" w:rsidRPr="00204BBD">
        <w:t>hormone receptor (HR) and human epidermal growth factor receptor 2 (HER2) status</w:t>
      </w:r>
    </w:p>
    <w:p w14:paraId="50A38FBA" w14:textId="2186F5E1" w:rsidR="00FE0C63" w:rsidRPr="00100B91" w:rsidRDefault="00685107" w:rsidP="00E050E1">
      <w:pPr>
        <w:pStyle w:val="Heading2"/>
      </w:pPr>
      <w:r>
        <w:t>Coverage Criteria</w:t>
      </w:r>
    </w:p>
    <w:p w14:paraId="3470A13D" w14:textId="7E6C55E0" w:rsidR="00734870" w:rsidRPr="000876DC" w:rsidRDefault="00734870" w:rsidP="000876DC">
      <w:pPr>
        <w:pStyle w:val="Heading3"/>
      </w:pPr>
      <w:r w:rsidRPr="000876DC">
        <w:t>Breast cancer</w:t>
      </w:r>
      <w:r w:rsidRPr="000876DC">
        <w:rPr>
          <w:vertAlign w:val="superscript"/>
        </w:rPr>
        <w:t>1</w:t>
      </w:r>
      <w:r w:rsidR="00643246">
        <w:rPr>
          <w:vertAlign w:val="superscript"/>
        </w:rPr>
        <w:t>,2</w:t>
      </w:r>
    </w:p>
    <w:p w14:paraId="269C7119" w14:textId="519372CF" w:rsidR="00734870" w:rsidRDefault="00734870" w:rsidP="006160D2">
      <w:pPr>
        <w:pStyle w:val="BodyText"/>
      </w:pPr>
      <w:r w:rsidRPr="00734870">
        <w:t xml:space="preserve">Authorization of 12 months may be granted for treatment of </w:t>
      </w:r>
      <w:r w:rsidR="00BE3E2D" w:rsidRPr="00BE3E2D">
        <w:t xml:space="preserve">endocrine-resistant, </w:t>
      </w:r>
      <w:r w:rsidR="00BE3E2D" w:rsidRPr="00610F8F">
        <w:t>PIK3CA-mutated</w:t>
      </w:r>
      <w:r w:rsidR="00BE3E2D">
        <w:t xml:space="preserve">, </w:t>
      </w:r>
      <w:r w:rsidRPr="00734870">
        <w:t xml:space="preserve">HR-positive, HER2-negative </w:t>
      </w:r>
      <w:r w:rsidR="0053340A">
        <w:t>locally</w:t>
      </w:r>
      <w:r w:rsidRPr="00734870">
        <w:t xml:space="preserve"> </w:t>
      </w:r>
      <w:r w:rsidRPr="006160D2">
        <w:t>advanced</w:t>
      </w:r>
      <w:r w:rsidR="0099322D">
        <w:t>, recurrent,</w:t>
      </w:r>
      <w:r w:rsidR="00D910CC">
        <w:t xml:space="preserve"> </w:t>
      </w:r>
      <w:r w:rsidRPr="00734870">
        <w:t>or metastatic breast cancer when used in combination with</w:t>
      </w:r>
      <w:r w:rsidR="0053340A" w:rsidRPr="0053340A">
        <w:rPr>
          <w:rFonts w:cs="Times New Roman"/>
          <w:szCs w:val="20"/>
        </w:rPr>
        <w:t xml:space="preserve"> </w:t>
      </w:r>
      <w:r w:rsidR="0053340A" w:rsidRPr="0053340A">
        <w:t>palbociclib</w:t>
      </w:r>
      <w:r w:rsidRPr="00734870">
        <w:t xml:space="preserve"> </w:t>
      </w:r>
      <w:r w:rsidR="0053340A">
        <w:t>and</w:t>
      </w:r>
      <w:r w:rsidRPr="00734870">
        <w:t xml:space="preserve"> </w:t>
      </w:r>
      <w:proofErr w:type="spellStart"/>
      <w:r w:rsidRPr="00734870">
        <w:t>fulvestrant</w:t>
      </w:r>
      <w:proofErr w:type="spellEnd"/>
      <w:r w:rsidRPr="00734870">
        <w:t>.</w:t>
      </w:r>
    </w:p>
    <w:p w14:paraId="3A643EC3" w14:textId="20A84046" w:rsidR="00A501AC" w:rsidRPr="00BD1CC1" w:rsidRDefault="00A501AC" w:rsidP="00A501AC">
      <w:pPr>
        <w:pStyle w:val="Heading2"/>
      </w:pPr>
      <w:r w:rsidRPr="00BD1CC1">
        <w:t>Continuation of Therapy</w:t>
      </w:r>
    </w:p>
    <w:p w14:paraId="4E3AFCA4" w14:textId="4C518400" w:rsidR="009B69EA" w:rsidRPr="00610F8F" w:rsidRDefault="009B69EA" w:rsidP="00610F8F">
      <w:pPr>
        <w:pStyle w:val="BodyText"/>
      </w:pPr>
      <w:r w:rsidRPr="00610F8F">
        <w:t xml:space="preserve">Authorization of 12 months may be granted for continued treatment in members requesting reauthorization for </w:t>
      </w:r>
      <w:r w:rsidR="00B702FB">
        <w:t xml:space="preserve">an indication in the </w:t>
      </w:r>
      <w:r w:rsidR="00A77A48">
        <w:t>c</w:t>
      </w:r>
      <w:r w:rsidR="00B702FB">
        <w:t xml:space="preserve">overage </w:t>
      </w:r>
      <w:r w:rsidR="00A77A48">
        <w:t>c</w:t>
      </w:r>
      <w:r w:rsidR="00B702FB">
        <w:t xml:space="preserve">riteria section, </w:t>
      </w:r>
      <w:r w:rsidRPr="00610F8F">
        <w:t>when there is no evidence of unacceptable toxicity or disease progression while on the current regimen.</w:t>
      </w:r>
    </w:p>
    <w:p w14:paraId="10DA4309" w14:textId="4BE0BCB0" w:rsidR="00FF66BF" w:rsidRPr="008D1B34" w:rsidRDefault="00FF66BF" w:rsidP="00FF66BF">
      <w:pPr>
        <w:pStyle w:val="Heading2"/>
      </w:pPr>
      <w:r w:rsidRPr="008D1B34">
        <w:t>References</w:t>
      </w:r>
    </w:p>
    <w:p w14:paraId="2B36D8D3" w14:textId="47CDE6BF" w:rsidR="00734870" w:rsidRDefault="00610F8F" w:rsidP="00734870">
      <w:pPr>
        <w:pStyle w:val="ReferenceOrdered"/>
      </w:pPr>
      <w:proofErr w:type="spellStart"/>
      <w:r>
        <w:t>Itoveb</w:t>
      </w:r>
      <w:r w:rsidR="00734870">
        <w:t>i</w:t>
      </w:r>
      <w:proofErr w:type="spellEnd"/>
      <w:r w:rsidR="00734870">
        <w:t xml:space="preserve"> [package insert]. </w:t>
      </w:r>
      <w:r>
        <w:t>South San Francisco</w:t>
      </w:r>
      <w:r w:rsidR="00734870">
        <w:t xml:space="preserve">, </w:t>
      </w:r>
      <w:r>
        <w:t>CA</w:t>
      </w:r>
      <w:r w:rsidR="00734870">
        <w:t xml:space="preserve">: </w:t>
      </w:r>
      <w:r>
        <w:t>Genentech USA, Inc.</w:t>
      </w:r>
      <w:r w:rsidR="00734870">
        <w:t xml:space="preserve">; </w:t>
      </w:r>
      <w:r>
        <w:t>Octo</w:t>
      </w:r>
      <w:r w:rsidR="009B69EA">
        <w:t>ber 2024</w:t>
      </w:r>
      <w:r w:rsidR="00734870">
        <w:t>.</w:t>
      </w:r>
    </w:p>
    <w:p w14:paraId="55361E44" w14:textId="0A2E6806" w:rsidR="001B0643" w:rsidRDefault="001B0643" w:rsidP="001B0643">
      <w:pPr>
        <w:pStyle w:val="ReferenceOrdered"/>
      </w:pPr>
      <w:r w:rsidRPr="003B4F32">
        <w:t>The NCCN Drugs &amp; Biologics Compendium® © 202</w:t>
      </w:r>
      <w:r>
        <w:t>4</w:t>
      </w:r>
      <w:r w:rsidRPr="003B4F32">
        <w:t xml:space="preserve"> National Comprehensive Cancer Network, Inc. Available at: https://www.nccn.org. </w:t>
      </w:r>
      <w:r w:rsidRPr="00E63D4A">
        <w:t xml:space="preserve">Accessed </w:t>
      </w:r>
      <w:r>
        <w:t>November</w:t>
      </w:r>
      <w:r w:rsidRPr="00E63D4A">
        <w:t xml:space="preserve"> 1</w:t>
      </w:r>
      <w:r>
        <w:t>2</w:t>
      </w:r>
      <w:r w:rsidRPr="00E63D4A">
        <w:t>, 2024.</w:t>
      </w:r>
    </w:p>
    <w:sectPr w:rsidR="001B0643" w:rsidSect="00D271C2">
      <w:footerReference w:type="default" r:id="rId15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EDC803" w14:textId="77777777" w:rsidR="00945EC5" w:rsidRDefault="00945EC5">
      <w:r>
        <w:separator/>
      </w:r>
    </w:p>
  </w:endnote>
  <w:endnote w:type="continuationSeparator" w:id="0">
    <w:p w14:paraId="39EB437B" w14:textId="77777777" w:rsidR="00945EC5" w:rsidRDefault="00945EC5">
      <w:r>
        <w:continuationSeparator/>
      </w:r>
    </w:p>
  </w:endnote>
  <w:endnote w:type="continuationNotice" w:id="1">
    <w:p w14:paraId="3F1DC338" w14:textId="77777777" w:rsidR="00945EC5" w:rsidRDefault="00945EC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109EE83C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D95D24" w:rsidRPr="00D95D24">
      <w:rPr>
        <w:rFonts w:cs="Arial"/>
        <w:noProof/>
        <w:sz w:val="16"/>
        <w:szCs w:val="16"/>
      </w:rPr>
      <w:t>Itovebi</w:t>
    </w:r>
    <w:r w:rsidR="00D95D24">
      <w:rPr>
        <w:rFonts w:cs="Arial"/>
        <w:noProof/>
        <w:snapToGrid w:val="0"/>
        <w:color w:val="000000"/>
        <w:sz w:val="16"/>
        <w:szCs w:val="16"/>
      </w:rPr>
      <w:t xml:space="preserve"> SGM 6696-A</w:t>
    </w:r>
    <w:r w:rsidR="00D95D24" w:rsidRPr="00D95D24">
      <w:rPr>
        <w:rFonts w:cs="Arial"/>
        <w:noProof/>
        <w:sz w:val="16"/>
        <w:szCs w:val="16"/>
      </w:rPr>
      <w:t xml:space="preserve"> 2025</w:t>
    </w:r>
    <w:r w:rsidR="00D95D24">
      <w:rPr>
        <w:rFonts w:cs="Arial"/>
        <w:noProof/>
        <w:snapToGrid w:val="0"/>
        <w:color w:val="000000"/>
        <w:sz w:val="16"/>
        <w:szCs w:val="16"/>
      </w:rPr>
      <w:t>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 xml:space="preserve">© </w:t>
    </w:r>
    <w:r w:rsidR="00BA1314" w:rsidRPr="00EC47B6">
      <w:rPr>
        <w:rFonts w:cs="Arial"/>
        <w:snapToGrid w:val="0"/>
        <w:color w:val="000000"/>
        <w:sz w:val="16"/>
      </w:rPr>
      <w:t>202</w:t>
    </w:r>
    <w:r w:rsidR="00BA1314">
      <w:rPr>
        <w:rFonts w:cs="Arial"/>
        <w:snapToGrid w:val="0"/>
        <w:color w:val="000000"/>
        <w:sz w:val="16"/>
      </w:rPr>
      <w:t>5</w:t>
    </w:r>
    <w:r w:rsidR="00BA1314" w:rsidRPr="00EC47B6">
      <w:rPr>
        <w:rFonts w:cs="Arial"/>
        <w:snapToGrid w:val="0"/>
        <w:color w:val="000000"/>
        <w:sz w:val="16"/>
      </w:rPr>
      <w:t xml:space="preserve"> </w:t>
    </w:r>
    <w:r w:rsidRPr="00EC47B6">
      <w:rPr>
        <w:rFonts w:cs="Arial"/>
        <w:snapToGrid w:val="0"/>
        <w:color w:val="000000"/>
        <w:sz w:val="16"/>
      </w:rPr>
      <w:t>CVS Caremark. All rights reserved.</w:t>
    </w:r>
  </w:p>
  <w:p w14:paraId="61CF5924" w14:textId="3B400184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6EBF7227" w:rsidR="00F75C81" w:rsidRPr="00D910CC" w:rsidRDefault="00C36B72" w:rsidP="00D910CC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7959CB93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2C1688" w:rsidRPr="002C1688">
      <w:rPr>
        <w:rFonts w:cs="Arial"/>
        <w:noProof/>
        <w:sz w:val="16"/>
        <w:szCs w:val="16"/>
      </w:rPr>
      <w:t>Itovebi</w:t>
    </w:r>
    <w:r w:rsidR="002C1688">
      <w:rPr>
        <w:rFonts w:cs="Arial"/>
        <w:noProof/>
        <w:snapToGrid w:val="0"/>
        <w:color w:val="000000"/>
        <w:sz w:val="16"/>
        <w:szCs w:val="16"/>
      </w:rPr>
      <w:t xml:space="preserve"> SGM 6696-A</w:t>
    </w:r>
    <w:r w:rsidR="002C1688" w:rsidRPr="002C1688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 xml:space="preserve">© </w:t>
    </w:r>
    <w:r w:rsidR="00BA1314" w:rsidRPr="00EC47B6">
      <w:rPr>
        <w:rFonts w:cs="Arial"/>
        <w:snapToGrid w:val="0"/>
        <w:color w:val="000000"/>
        <w:sz w:val="16"/>
      </w:rPr>
      <w:t>202</w:t>
    </w:r>
    <w:r w:rsidR="00BA1314">
      <w:rPr>
        <w:rFonts w:cs="Arial"/>
        <w:snapToGrid w:val="0"/>
        <w:color w:val="000000"/>
        <w:sz w:val="16"/>
      </w:rPr>
      <w:t>5</w:t>
    </w:r>
    <w:r w:rsidR="00BA1314" w:rsidRPr="00EC47B6">
      <w:rPr>
        <w:rFonts w:cs="Arial"/>
        <w:snapToGrid w:val="0"/>
        <w:color w:val="000000"/>
        <w:sz w:val="16"/>
      </w:rPr>
      <w:t xml:space="preserve"> </w:t>
    </w:r>
    <w:r w:rsidRPr="00EC47B6">
      <w:rPr>
        <w:rFonts w:cs="Arial"/>
        <w:snapToGrid w:val="0"/>
        <w:color w:val="000000"/>
        <w:sz w:val="16"/>
      </w:rPr>
      <w:t>CVS Caremark. All rights reserved.</w:t>
    </w:r>
  </w:p>
  <w:p w14:paraId="39BFE579" w14:textId="630ECE38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246EE71E" w:rsidR="00ED04EC" w:rsidRPr="00477D10" w:rsidRDefault="00F50D98" w:rsidP="00477D10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04AD3" w14:textId="1CFC6C46" w:rsidR="00D95D24" w:rsidRPr="00EC47B6" w:rsidRDefault="00D95D24" w:rsidP="00D95D24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2C1688" w:rsidRPr="002C1688">
      <w:rPr>
        <w:rFonts w:cs="Arial"/>
        <w:noProof/>
        <w:sz w:val="16"/>
        <w:szCs w:val="16"/>
      </w:rPr>
      <w:t>Itovebi</w:t>
    </w:r>
    <w:r w:rsidR="002C1688">
      <w:rPr>
        <w:rFonts w:cs="Arial"/>
        <w:noProof/>
        <w:snapToGrid w:val="0"/>
        <w:color w:val="000000"/>
        <w:sz w:val="16"/>
        <w:szCs w:val="16"/>
      </w:rPr>
      <w:t xml:space="preserve"> SGM 6696-A</w:t>
    </w:r>
    <w:r w:rsidR="002C1688" w:rsidRPr="002C1688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1BD364AF" w14:textId="77777777" w:rsidR="00D95D24" w:rsidRPr="00EC47B6" w:rsidRDefault="00D95D24" w:rsidP="00D95D24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17CA53DC" w14:textId="77777777" w:rsidR="00D95D24" w:rsidRPr="00477D10" w:rsidRDefault="00D95D24" w:rsidP="00D95D24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1</w:t>
    </w:r>
    <w:r w:rsidRPr="00EC47B6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53F236" w14:textId="77777777" w:rsidR="00945EC5" w:rsidRDefault="00945EC5">
      <w:r>
        <w:separator/>
      </w:r>
    </w:p>
  </w:footnote>
  <w:footnote w:type="continuationSeparator" w:id="0">
    <w:p w14:paraId="4DFDC505" w14:textId="77777777" w:rsidR="00945EC5" w:rsidRDefault="00945EC5">
      <w:r>
        <w:continuationSeparator/>
      </w:r>
    </w:p>
  </w:footnote>
  <w:footnote w:type="continuationNotice" w:id="1">
    <w:p w14:paraId="07A807BF" w14:textId="77777777" w:rsidR="00945EC5" w:rsidRDefault="00945EC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A1E6A" w:rsidRDefault="00ED04EC" w:rsidP="00532807">
          <w:pPr>
            <w:pStyle w:val="RefTableData"/>
          </w:pPr>
          <w:r w:rsidRPr="00AA1E6A">
            <w:t>Reference number(s)</w:t>
          </w:r>
        </w:p>
      </w:tc>
    </w:tr>
    <w:tr w:rsidR="00ED04EC" w:rsidRPr="00ED04EC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75568055" w:rsidR="00ED04EC" w:rsidRPr="004C7F1D" w:rsidRDefault="00610F8F" w:rsidP="00532807">
          <w:pPr>
            <w:pStyle w:val="RefTableData"/>
          </w:pPr>
          <w:r>
            <w:t>6</w:t>
          </w:r>
          <w:r w:rsidR="00466B5F">
            <w:t>6</w:t>
          </w:r>
          <w:r>
            <w:t>96</w:t>
          </w:r>
          <w:r w:rsidR="00466B5F">
            <w:t>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AA2DC8"/>
    <w:multiLevelType w:val="hybridMultilevel"/>
    <w:tmpl w:val="FF1C9B7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5" w15:restartNumberingAfterBreak="0">
    <w:nsid w:val="1F7D38E8"/>
    <w:multiLevelType w:val="hybridMultilevel"/>
    <w:tmpl w:val="BC385A04"/>
    <w:lvl w:ilvl="0" w:tplc="6A2A49E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9D154D"/>
    <w:multiLevelType w:val="hybridMultilevel"/>
    <w:tmpl w:val="D30AC5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385013"/>
    <w:multiLevelType w:val="hybridMultilevel"/>
    <w:tmpl w:val="8444B2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857476"/>
    <w:multiLevelType w:val="hybridMultilevel"/>
    <w:tmpl w:val="36DCE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B410DE"/>
    <w:multiLevelType w:val="hybridMultilevel"/>
    <w:tmpl w:val="B27A8EFA"/>
    <w:lvl w:ilvl="0" w:tplc="10EA5B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0077CD"/>
    <w:multiLevelType w:val="hybridMultilevel"/>
    <w:tmpl w:val="560A3FEE"/>
    <w:lvl w:ilvl="0" w:tplc="CCB0F7B4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7836A7"/>
    <w:multiLevelType w:val="hybridMultilevel"/>
    <w:tmpl w:val="B79443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303750"/>
    <w:multiLevelType w:val="hybridMultilevel"/>
    <w:tmpl w:val="666C9B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4354E8"/>
    <w:multiLevelType w:val="hybridMultilevel"/>
    <w:tmpl w:val="FF90E394"/>
    <w:lvl w:ilvl="0" w:tplc="F022CBE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540" w:hanging="360"/>
      </w:pPr>
    </w:lvl>
    <w:lvl w:ilvl="2" w:tplc="0409001B" w:tentative="1">
      <w:start w:val="1"/>
      <w:numFmt w:val="lowerRoman"/>
      <w:lvlText w:val="%3."/>
      <w:lvlJc w:val="right"/>
      <w:pPr>
        <w:ind w:left="180" w:hanging="180"/>
      </w:pPr>
    </w:lvl>
    <w:lvl w:ilvl="3" w:tplc="0409000F" w:tentative="1">
      <w:start w:val="1"/>
      <w:numFmt w:val="decimal"/>
      <w:lvlText w:val="%4."/>
      <w:lvlJc w:val="left"/>
      <w:pPr>
        <w:ind w:left="900" w:hanging="360"/>
      </w:pPr>
    </w:lvl>
    <w:lvl w:ilvl="4" w:tplc="04090019" w:tentative="1">
      <w:start w:val="1"/>
      <w:numFmt w:val="lowerLetter"/>
      <w:lvlText w:val="%5."/>
      <w:lvlJc w:val="left"/>
      <w:pPr>
        <w:ind w:left="1620" w:hanging="360"/>
      </w:pPr>
    </w:lvl>
    <w:lvl w:ilvl="5" w:tplc="0409001B" w:tentative="1">
      <w:start w:val="1"/>
      <w:numFmt w:val="lowerRoman"/>
      <w:lvlText w:val="%6."/>
      <w:lvlJc w:val="right"/>
      <w:pPr>
        <w:ind w:left="2340" w:hanging="180"/>
      </w:pPr>
    </w:lvl>
    <w:lvl w:ilvl="6" w:tplc="0409000F" w:tentative="1">
      <w:start w:val="1"/>
      <w:numFmt w:val="decimal"/>
      <w:lvlText w:val="%7."/>
      <w:lvlJc w:val="left"/>
      <w:pPr>
        <w:ind w:left="3060" w:hanging="360"/>
      </w:pPr>
    </w:lvl>
    <w:lvl w:ilvl="7" w:tplc="04090019" w:tentative="1">
      <w:start w:val="1"/>
      <w:numFmt w:val="lowerLetter"/>
      <w:lvlText w:val="%8."/>
      <w:lvlJc w:val="left"/>
      <w:pPr>
        <w:ind w:left="3780" w:hanging="360"/>
      </w:pPr>
    </w:lvl>
    <w:lvl w:ilvl="8" w:tplc="0409001B" w:tentative="1">
      <w:start w:val="1"/>
      <w:numFmt w:val="lowerRoman"/>
      <w:lvlText w:val="%9."/>
      <w:lvlJc w:val="right"/>
      <w:pPr>
        <w:ind w:left="4500" w:hanging="180"/>
      </w:pPr>
    </w:lvl>
  </w:abstractNum>
  <w:num w:numId="1" w16cid:durableId="1264921869">
    <w:abstractNumId w:val="12"/>
  </w:num>
  <w:num w:numId="2" w16cid:durableId="606935877">
    <w:abstractNumId w:val="31"/>
  </w:num>
  <w:num w:numId="3" w16cid:durableId="611589570">
    <w:abstractNumId w:val="24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3"/>
  </w:num>
  <w:num w:numId="15" w16cid:durableId="616722934">
    <w:abstractNumId w:val="10"/>
  </w:num>
  <w:num w:numId="16" w16cid:durableId="898320195">
    <w:abstractNumId w:val="19"/>
  </w:num>
  <w:num w:numId="17" w16cid:durableId="2128498676">
    <w:abstractNumId w:val="34"/>
  </w:num>
  <w:num w:numId="18" w16cid:durableId="299724409">
    <w:abstractNumId w:val="26"/>
  </w:num>
  <w:num w:numId="19" w16cid:durableId="214585573">
    <w:abstractNumId w:val="14"/>
  </w:num>
  <w:num w:numId="20" w16cid:durableId="1289816170">
    <w:abstractNumId w:val="16"/>
  </w:num>
  <w:num w:numId="21" w16cid:durableId="1066490929">
    <w:abstractNumId w:val="35"/>
  </w:num>
  <w:num w:numId="22" w16cid:durableId="1472481103">
    <w:abstractNumId w:val="29"/>
  </w:num>
  <w:num w:numId="23" w16cid:durableId="1997420403">
    <w:abstractNumId w:val="32"/>
  </w:num>
  <w:num w:numId="24" w16cid:durableId="33312838">
    <w:abstractNumId w:val="27"/>
  </w:num>
  <w:num w:numId="25" w16cid:durableId="507404939">
    <w:abstractNumId w:val="18"/>
  </w:num>
  <w:num w:numId="26" w16cid:durableId="1950313333">
    <w:abstractNumId w:val="23"/>
  </w:num>
  <w:num w:numId="27" w16cid:durableId="1866016584">
    <w:abstractNumId w:val="20"/>
  </w:num>
  <w:num w:numId="28" w16cid:durableId="2109305567">
    <w:abstractNumId w:val="17"/>
  </w:num>
  <w:num w:numId="29" w16cid:durableId="2030139716">
    <w:abstractNumId w:val="11"/>
  </w:num>
  <w:num w:numId="30" w16cid:durableId="1462648868">
    <w:abstractNumId w:val="33"/>
  </w:num>
  <w:num w:numId="31" w16cid:durableId="2042171304">
    <w:abstractNumId w:val="30"/>
  </w:num>
  <w:num w:numId="32" w16cid:durableId="565530984">
    <w:abstractNumId w:val="21"/>
  </w:num>
  <w:num w:numId="33" w16cid:durableId="342631178">
    <w:abstractNumId w:val="25"/>
  </w:num>
  <w:num w:numId="34" w16cid:durableId="1774979427">
    <w:abstractNumId w:val="28"/>
  </w:num>
  <w:num w:numId="35" w16cid:durableId="744573633">
    <w:abstractNumId w:val="35"/>
  </w:num>
  <w:num w:numId="36" w16cid:durableId="503394466">
    <w:abstractNumId w:val="15"/>
  </w:num>
  <w:num w:numId="37" w16cid:durableId="1417626899">
    <w:abstractNumId w:val="36"/>
  </w:num>
  <w:num w:numId="38" w16cid:durableId="1630630567">
    <w:abstractNumId w:val="2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357"/>
    <w:rsid w:val="00022D21"/>
    <w:rsid w:val="000231A5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696B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96C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876DC"/>
    <w:rsid w:val="00090142"/>
    <w:rsid w:val="00090C1B"/>
    <w:rsid w:val="000913DE"/>
    <w:rsid w:val="00091E1D"/>
    <w:rsid w:val="0009326E"/>
    <w:rsid w:val="00093AB5"/>
    <w:rsid w:val="00094A59"/>
    <w:rsid w:val="00095B9C"/>
    <w:rsid w:val="00096E40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6C30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021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5AAF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2BA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080C"/>
    <w:rsid w:val="001914C8"/>
    <w:rsid w:val="001916D1"/>
    <w:rsid w:val="00191824"/>
    <w:rsid w:val="0019182C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0643"/>
    <w:rsid w:val="001B0CED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3B8D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BBD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6F3C"/>
    <w:rsid w:val="0026796B"/>
    <w:rsid w:val="00267A90"/>
    <w:rsid w:val="00270701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68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D6B68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4DF1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6B5F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77D10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537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5CE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B16"/>
    <w:rsid w:val="00524FAE"/>
    <w:rsid w:val="00525A0E"/>
    <w:rsid w:val="00525DDE"/>
    <w:rsid w:val="0052601E"/>
    <w:rsid w:val="00527038"/>
    <w:rsid w:val="00527402"/>
    <w:rsid w:val="005276C8"/>
    <w:rsid w:val="00527DF6"/>
    <w:rsid w:val="00530F8D"/>
    <w:rsid w:val="005321F2"/>
    <w:rsid w:val="00532398"/>
    <w:rsid w:val="00532807"/>
    <w:rsid w:val="00532F16"/>
    <w:rsid w:val="0053340A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8F"/>
    <w:rsid w:val="00610F93"/>
    <w:rsid w:val="00610FBE"/>
    <w:rsid w:val="00613278"/>
    <w:rsid w:val="006138E0"/>
    <w:rsid w:val="00613BFA"/>
    <w:rsid w:val="00614799"/>
    <w:rsid w:val="00615D0E"/>
    <w:rsid w:val="006160D2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4FB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246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4EA1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116"/>
    <w:rsid w:val="0072348D"/>
    <w:rsid w:val="007242A5"/>
    <w:rsid w:val="00725714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4870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24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2A1A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106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793"/>
    <w:rsid w:val="0082395F"/>
    <w:rsid w:val="00823B22"/>
    <w:rsid w:val="00824FA8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363D0"/>
    <w:rsid w:val="00840008"/>
    <w:rsid w:val="008409AE"/>
    <w:rsid w:val="00840EA7"/>
    <w:rsid w:val="008428E1"/>
    <w:rsid w:val="00842F87"/>
    <w:rsid w:val="008432CC"/>
    <w:rsid w:val="00843348"/>
    <w:rsid w:val="00843CE4"/>
    <w:rsid w:val="0084425F"/>
    <w:rsid w:val="008445A6"/>
    <w:rsid w:val="00844E79"/>
    <w:rsid w:val="008461ED"/>
    <w:rsid w:val="008465D2"/>
    <w:rsid w:val="00850792"/>
    <w:rsid w:val="00850819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011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097B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143E"/>
    <w:rsid w:val="00942522"/>
    <w:rsid w:val="0094296E"/>
    <w:rsid w:val="0094298C"/>
    <w:rsid w:val="009434E1"/>
    <w:rsid w:val="0094553A"/>
    <w:rsid w:val="00945EC5"/>
    <w:rsid w:val="00946CDC"/>
    <w:rsid w:val="00947FC1"/>
    <w:rsid w:val="009517E1"/>
    <w:rsid w:val="00951B46"/>
    <w:rsid w:val="009528DF"/>
    <w:rsid w:val="00952E7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BEF"/>
    <w:rsid w:val="00985EC8"/>
    <w:rsid w:val="00985F93"/>
    <w:rsid w:val="00986BF8"/>
    <w:rsid w:val="00986C82"/>
    <w:rsid w:val="009911F3"/>
    <w:rsid w:val="00991319"/>
    <w:rsid w:val="0099311D"/>
    <w:rsid w:val="0099322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69EA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4EB9"/>
    <w:rsid w:val="009E5212"/>
    <w:rsid w:val="009E6C19"/>
    <w:rsid w:val="009E6E2F"/>
    <w:rsid w:val="009F0845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721"/>
    <w:rsid w:val="00A278EB"/>
    <w:rsid w:val="00A27CB7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230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77A48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07C1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693E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0ED2"/>
    <w:rsid w:val="00B513CC"/>
    <w:rsid w:val="00B51564"/>
    <w:rsid w:val="00B51582"/>
    <w:rsid w:val="00B5186D"/>
    <w:rsid w:val="00B52926"/>
    <w:rsid w:val="00B52F0C"/>
    <w:rsid w:val="00B52F2D"/>
    <w:rsid w:val="00B53209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282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2FB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44B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926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314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1AC"/>
    <w:rsid w:val="00BD672B"/>
    <w:rsid w:val="00BD6ED4"/>
    <w:rsid w:val="00BE0818"/>
    <w:rsid w:val="00BE0BEE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3E2D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842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884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1B61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6FA5"/>
    <w:rsid w:val="00D17BE1"/>
    <w:rsid w:val="00D20446"/>
    <w:rsid w:val="00D20EFA"/>
    <w:rsid w:val="00D21120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271C2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0FB9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0CC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D24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2D9D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657E"/>
    <w:rsid w:val="00DB793D"/>
    <w:rsid w:val="00DC1591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556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34FA"/>
    <w:rsid w:val="00E63F7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451"/>
    <w:rsid w:val="00EC26DE"/>
    <w:rsid w:val="00EC2860"/>
    <w:rsid w:val="00EC3097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2A6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2E88"/>
    <w:rsid w:val="00FC385D"/>
    <w:rsid w:val="00FC5D44"/>
    <w:rsid w:val="00FC5E5F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uiPriority w:val="99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151DA8"/>
  </w:style>
  <w:style w:type="character" w:customStyle="1" w:styleId="CommentTextChar">
    <w:name w:val="Comment Text Char"/>
    <w:basedOn w:val="DefaultParagraphFont"/>
    <w:link w:val="CommentText"/>
    <w:uiPriority w:val="99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3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E90480-60A8-4727-B400-8D79BB24144F}"/>
</file>

<file path=customXml/itemProps2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7757c461-07c7-44e1-99a5-77c6cc8be592"/>
    <ds:schemaRef ds:uri="eb403b6b-7b96-4fe7-afcc-b3d44ddfb7d8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310</Words>
  <Characters>1907</Characters>
  <Application>Microsoft Office Word</Application>
  <DocSecurity>0</DocSecurity>
  <Lines>41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Kisqali 1639-A SGM 2024</vt:lpstr>
    </vt:vector>
  </TitlesOfParts>
  <Company>PCS Health Systems</Company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Itovebi SGM 6696-A</dc:title>
  <dc:subject/>
  <dc:creator>CVS Caremark</dc:creator>
  <cp:keywords/>
  <cp:lastModifiedBy>Huerta, Linda M</cp:lastModifiedBy>
  <cp:revision>3</cp:revision>
  <cp:lastPrinted>2018-01-09T05:01:00Z</cp:lastPrinted>
  <dcterms:created xsi:type="dcterms:W3CDTF">2025-05-06T16:56:00Z</dcterms:created>
  <dcterms:modified xsi:type="dcterms:W3CDTF">2025-05-06T16:57:00Z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7959700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